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B18" w:rsidRPr="001A6B18" w:rsidRDefault="001A6B18" w:rsidP="001A6B18">
      <w:pPr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Arial,Bold" w:eastAsia="Times New Roman" w:hAnsi="Arial,Bold" w:cs="Times New Roman"/>
          <w:sz w:val="28"/>
          <w:szCs w:val="28"/>
          <w:lang w:eastAsia="fr-BE"/>
        </w:rPr>
        <w:t>Message à l’attention</w:t>
      </w:r>
      <w:r w:rsidR="00C6570C">
        <w:rPr>
          <w:rFonts w:ascii="Arial,Bold" w:eastAsia="Times New Roman" w:hAnsi="Arial,Bold" w:cs="Times New Roman"/>
          <w:sz w:val="28"/>
          <w:szCs w:val="28"/>
          <w:lang w:eastAsia="fr-BE"/>
        </w:rPr>
        <w:t xml:space="preserve"> </w:t>
      </w:r>
      <w:r>
        <w:rPr>
          <w:rFonts w:ascii="Arial,Bold" w:eastAsia="Times New Roman" w:hAnsi="Arial,Bold" w:cs="Times New Roman"/>
          <w:sz w:val="28"/>
          <w:szCs w:val="28"/>
          <w:lang w:eastAsia="fr-BE"/>
        </w:rPr>
        <w:t>des</w:t>
      </w:r>
      <w:r w:rsidRPr="001A6B18">
        <w:rPr>
          <w:rFonts w:ascii="Arial,Bold" w:eastAsia="Times New Roman" w:hAnsi="Arial,Bold" w:cs="Times New Roman"/>
          <w:sz w:val="28"/>
          <w:szCs w:val="28"/>
          <w:lang w:eastAsia="fr-BE"/>
        </w:rPr>
        <w:t xml:space="preserve"> partis et mandataires de la Fédération Wallonie-Bruxelles.</w:t>
      </w:r>
    </w:p>
    <w:p w:rsidR="001A6B18" w:rsidRPr="001A6B18" w:rsidRDefault="00984A38" w:rsidP="001A6B18">
      <w:pPr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1A6B18">
        <w:rPr>
          <w:rFonts w:ascii="Arial,Bold" w:eastAsia="Times New Roman" w:hAnsi="Arial,Bold" w:cs="Times New Roman"/>
          <w:sz w:val="28"/>
          <w:szCs w:val="28"/>
          <w:lang w:eastAsia="fr-BE"/>
        </w:rPr>
        <w:t>Réussir</w:t>
      </w:r>
      <w:r w:rsidR="001A6B18" w:rsidRPr="001A6B18">
        <w:rPr>
          <w:rFonts w:ascii="Arial,Bold" w:eastAsia="Times New Roman" w:hAnsi="Arial,Bold" w:cs="Times New Roman"/>
          <w:sz w:val="28"/>
          <w:szCs w:val="28"/>
          <w:lang w:eastAsia="fr-BE"/>
        </w:rPr>
        <w:t xml:space="preserve"> le Pacte d’Excellence </w:t>
      </w:r>
      <w:r w:rsidRPr="001A6B18">
        <w:rPr>
          <w:rFonts w:ascii="Arial,Bold" w:eastAsia="Times New Roman" w:hAnsi="Arial,Bold" w:cs="Times New Roman"/>
          <w:sz w:val="28"/>
          <w:szCs w:val="28"/>
          <w:lang w:eastAsia="fr-BE"/>
        </w:rPr>
        <w:t>nécessite</w:t>
      </w:r>
      <w:r w:rsidR="001A6B18" w:rsidRPr="001A6B18">
        <w:rPr>
          <w:rFonts w:ascii="Arial,Bold" w:eastAsia="Times New Roman" w:hAnsi="Arial,Bold" w:cs="Times New Roman"/>
          <w:sz w:val="28"/>
          <w:szCs w:val="28"/>
          <w:lang w:eastAsia="fr-BE"/>
        </w:rPr>
        <w:t xml:space="preserve"> l’</w:t>
      </w:r>
      <w:r w:rsidRPr="001A6B18">
        <w:rPr>
          <w:rFonts w:ascii="Arial,Bold" w:eastAsia="Times New Roman" w:hAnsi="Arial,Bold" w:cs="Times New Roman"/>
          <w:sz w:val="28"/>
          <w:szCs w:val="28"/>
          <w:lang w:eastAsia="fr-BE"/>
        </w:rPr>
        <w:t>adhésion</w:t>
      </w:r>
      <w:r w:rsidR="001A6B18">
        <w:rPr>
          <w:rFonts w:ascii="Arial,Bold" w:eastAsia="Times New Roman" w:hAnsi="Arial,Bold" w:cs="Times New Roman"/>
          <w:sz w:val="28"/>
          <w:szCs w:val="28"/>
          <w:lang w:eastAsia="fr-BE"/>
        </w:rPr>
        <w:t xml:space="preserve"> des profs, mais pas </w:t>
      </w:r>
      <w:r w:rsidR="00C66288">
        <w:rPr>
          <w:rFonts w:ascii="Arial,Bold" w:eastAsia="Times New Roman" w:hAnsi="Arial,Bold" w:cs="Times New Roman"/>
          <w:sz w:val="28"/>
          <w:szCs w:val="28"/>
          <w:lang w:eastAsia="fr-BE"/>
        </w:rPr>
        <w:t>seulement</w:t>
      </w:r>
      <w:r w:rsidR="00C66288" w:rsidRPr="001A6B18">
        <w:rPr>
          <w:rFonts w:ascii="Arial,Bold" w:eastAsia="Times New Roman" w:hAnsi="Arial,Bold" w:cs="Times New Roman"/>
          <w:sz w:val="28"/>
          <w:szCs w:val="28"/>
          <w:lang w:eastAsia="fr-BE"/>
        </w:rPr>
        <w:t xml:space="preserve"> !</w:t>
      </w:r>
      <w:r w:rsidR="001A6B18" w:rsidRPr="001A6B18">
        <w:rPr>
          <w:rFonts w:ascii="Arial,Bold" w:eastAsia="Times New Roman" w:hAnsi="Arial,Bold" w:cs="Times New Roman"/>
          <w:sz w:val="28"/>
          <w:szCs w:val="28"/>
          <w:lang w:eastAsia="fr-BE"/>
        </w:rPr>
        <w:t xml:space="preserve"> </w:t>
      </w:r>
    </w:p>
    <w:p w:rsidR="001A6B18" w:rsidRDefault="001A6B18" w:rsidP="001A6B18">
      <w:pPr>
        <w:spacing w:before="100" w:beforeAutospacing="1" w:after="100" w:afterAutospacing="1" w:line="240" w:lineRule="auto"/>
        <w:ind w:right="-142"/>
        <w:jc w:val="both"/>
        <w:rPr>
          <w:rFonts w:ascii="Arial,Italic" w:eastAsia="Times New Roman" w:hAnsi="Arial,Italic" w:cs="Times New Roman"/>
          <w:sz w:val="20"/>
          <w:szCs w:val="20"/>
          <w:lang w:eastAsia="fr-BE"/>
        </w:rPr>
      </w:pP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Réformons la gouvernance mais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faisons-le 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en profondeur, en se fondant sur les véritables acteurs de terrain et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l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es citoyens.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Les membres</w:t>
      </w:r>
      <w:r w:rsidR="00850288" w:rsidRPr="00850288">
        <w:t>,</w:t>
      </w:r>
      <w:r w:rsidR="00850288">
        <w:t xml:space="preserve"> quels qu’ils soient,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d’un groupe central n’ont pas la légitimité pour </w:t>
      </w:r>
      <w:r w:rsidR="00C6570C">
        <w:rPr>
          <w:rFonts w:ascii="Times New Roman" w:eastAsia="Times New Roman" w:hAnsi="Times New Roman" w:cs="Times New Roman"/>
          <w:sz w:val="24"/>
          <w:szCs w:val="24"/>
          <w:lang w:eastAsia="fr-BE"/>
        </w:rPr>
        <w:t>valider des réformes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au nom de l’ensemble des acteurs de première ligne.</w:t>
      </w:r>
    </w:p>
    <w:p w:rsidR="001A6B18" w:rsidRPr="001A6B18" w:rsidRDefault="001A6B18" w:rsidP="001A6B18">
      <w:p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spellStart"/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Réformer</w:t>
      </w:r>
      <w:proofErr w:type="spellEnd"/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l’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école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en profondeur, c’est une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nécessite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́, pour de nombreuses raisons : la rendre compatible avec les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évolutions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sociétales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favoriser la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réussite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scolaire,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réactiver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la fonction d’ascenseur social...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Réussir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cette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réforme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n’est pas sorcier : il faut la faire avec les profs, pas contre eux. Mais aussi pour les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élèves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et avec les parents, avec les directions et tous les partenaires de l’</w:t>
      </w:r>
      <w:r w:rsidR="00C6570C">
        <w:rPr>
          <w:rFonts w:ascii="Times New Roman" w:eastAsia="Times New Roman" w:hAnsi="Times New Roman" w:cs="Times New Roman"/>
          <w:sz w:val="24"/>
          <w:szCs w:val="24"/>
          <w:lang w:eastAsia="fr-BE"/>
        </w:rPr>
        <w:t>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cole et de l’</w:t>
      </w:r>
      <w:r w:rsidR="00C6570C">
        <w:rPr>
          <w:rFonts w:ascii="Times New Roman" w:eastAsia="Times New Roman" w:hAnsi="Times New Roman" w:cs="Times New Roman"/>
          <w:sz w:val="24"/>
          <w:szCs w:val="24"/>
          <w:lang w:eastAsia="fr-BE"/>
        </w:rPr>
        <w:t>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nseignement.</w:t>
      </w:r>
      <w:r w:rsidR="00C6570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Depuis des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décennies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de multiples tentatives de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réformes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scolaires ont </w:t>
      </w:r>
      <w:proofErr w:type="spellStart"/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éte</w:t>
      </w:r>
      <w:proofErr w:type="spellEnd"/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́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lancées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mais toutes ont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échoué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́ : les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disparités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s’accentuent, les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échecs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restent trop nombreux, l’insatisfaction grandit... </w:t>
      </w:r>
    </w:p>
    <w:p w:rsidR="001A6B18" w:rsidRPr="001A6B18" w:rsidRDefault="001A6B18" w:rsidP="001A6B18">
      <w:p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Pourtant, sur le terrain, que de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créativité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́, d’initiatives, de projets innovants, d’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équipes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qui montrent qu’il est possible de rencontrer les besoins des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élèves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et de les mener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très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loin, en leur redonnant confiance, en leur rendant le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goût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et le plaisir du travail exigeant, la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volonté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́ de relever des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défis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! </w:t>
      </w:r>
      <w:proofErr w:type="spellStart"/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Réformer</w:t>
      </w:r>
      <w:proofErr w:type="spellEnd"/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l’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école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à la base, sur le terrain, c’est possible pour ces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équipes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pédagogiques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qui se retroussent les manches, mais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réformer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en profondeur le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système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scolaire, d’en haut, par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décret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s’est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avéré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́ jusqu’</w:t>
      </w:r>
      <w:proofErr w:type="spellStart"/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a</w:t>
      </w:r>
      <w:proofErr w:type="spellEnd"/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̀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présent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contreproductif. Nous le </w:t>
      </w:r>
      <w:r w:rsidR="00C6570C">
        <w:rPr>
          <w:rFonts w:ascii="Times New Roman" w:eastAsia="Times New Roman" w:hAnsi="Times New Roman" w:cs="Times New Roman"/>
          <w:sz w:val="24"/>
          <w:szCs w:val="24"/>
          <w:lang w:eastAsia="fr-BE"/>
        </w:rPr>
        <w:t>constatons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tous : les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réformes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décrétées</w:t>
      </w:r>
      <w:proofErr w:type="spellEnd"/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d’en haut ne marchent pas. Jamais. </w:t>
      </w:r>
    </w:p>
    <w:p w:rsidR="001A6B18" w:rsidRPr="001A6B18" w:rsidRDefault="001A6B18" w:rsidP="001A6B18">
      <w:p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Les penseurs du Pacte pour un enseignement d’excellence semblaient </w:t>
      </w:r>
      <w:r w:rsidR="00C6570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pourtant l’avoir compris. Ils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annonçaient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haut et fort </w:t>
      </w:r>
      <w:r w:rsidR="00C6570C">
        <w:rPr>
          <w:rFonts w:ascii="Times New Roman" w:eastAsia="Times New Roman" w:hAnsi="Times New Roman" w:cs="Times New Roman"/>
          <w:sz w:val="24"/>
          <w:szCs w:val="24"/>
          <w:lang w:eastAsia="fr-BE"/>
        </w:rPr>
        <w:t>une gouvernance différente</w:t>
      </w:r>
      <w:r w:rsidR="002B4B5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respectueuse de </w:t>
      </w:r>
      <w:proofErr w:type="gramStart"/>
      <w:r w:rsidR="002B4B5C">
        <w:rPr>
          <w:rFonts w:ascii="Times New Roman" w:eastAsia="Times New Roman" w:hAnsi="Times New Roman" w:cs="Times New Roman"/>
          <w:sz w:val="24"/>
          <w:szCs w:val="24"/>
          <w:lang w:eastAsia="fr-BE"/>
        </w:rPr>
        <w:t>tous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:</w:t>
      </w:r>
      <w:proofErr w:type="gramEnd"/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« Nous allons consulter les acteurs du terrain, les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écouter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leur demander de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réfléchir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ensemble, mettre le politique en retrait pour la conception, en lui laissant prendre les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décisions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au final sur la base des propositions venant du terrain. » </w:t>
      </w:r>
    </w:p>
    <w:p w:rsidR="001A6B18" w:rsidRPr="001A6B18" w:rsidRDefault="001A6B18" w:rsidP="001A6B18">
      <w:p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Malheureusement, de nombreux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pièges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se sont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glissés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dans le processus et ont torpillé les intentions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déclarées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Ne citons ici que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les deux principales chausse-trappes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dans lesquels sont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tombés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les concepteurs politiques du Pacte : ils ont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laissé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́ des instances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intermédiaires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trop souvent en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décalage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avec leur base et donc peu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représentatives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, s’approprier les discussions</w:t>
      </w:r>
      <w:r w:rsidR="00C6570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au niveau d’une structure </w:t>
      </w:r>
      <w:r w:rsidR="002B4B5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administrative </w:t>
      </w:r>
      <w:r w:rsidR="00C6570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ad-hoc créée : le </w:t>
      </w:r>
      <w:r w:rsidR="002B4B5C">
        <w:rPr>
          <w:rFonts w:ascii="Times New Roman" w:eastAsia="Times New Roman" w:hAnsi="Times New Roman" w:cs="Times New Roman"/>
          <w:sz w:val="24"/>
          <w:szCs w:val="24"/>
          <w:lang w:eastAsia="fr-BE"/>
        </w:rPr>
        <w:t>G</w:t>
      </w:r>
      <w:r w:rsidR="00C6570C">
        <w:rPr>
          <w:rFonts w:ascii="Times New Roman" w:eastAsia="Times New Roman" w:hAnsi="Times New Roman" w:cs="Times New Roman"/>
          <w:sz w:val="24"/>
          <w:szCs w:val="24"/>
          <w:lang w:eastAsia="fr-BE"/>
        </w:rPr>
        <w:t>roupe central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Ainsi, des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représentants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 Pouvoirs Organisateurs trop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déconnectes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des directions d’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établissement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des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représentants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syndicaux loin des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préoccupations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pédagogiques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des enseignants, et des </w:t>
      </w:r>
      <w:proofErr w:type="spellStart"/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cabinettards</w:t>
      </w:r>
      <w:proofErr w:type="spellEnd"/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professionnels </w:t>
      </w:r>
      <w:r w:rsidR="00C6570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préoccupés 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par leurs petits calculs politiciens, </w:t>
      </w:r>
      <w:r w:rsidR="00C6570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se </w:t>
      </w:r>
      <w:proofErr w:type="gramStart"/>
      <w:r w:rsidR="00C6570C">
        <w:rPr>
          <w:rFonts w:ascii="Times New Roman" w:eastAsia="Times New Roman" w:hAnsi="Times New Roman" w:cs="Times New Roman"/>
          <w:sz w:val="24"/>
          <w:szCs w:val="24"/>
          <w:lang w:eastAsia="fr-BE"/>
        </w:rPr>
        <w:t>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ont-ils</w:t>
      </w:r>
      <w:proofErr w:type="gramEnd"/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C6570C">
        <w:rPr>
          <w:rFonts w:ascii="Times New Roman" w:eastAsia="Times New Roman" w:hAnsi="Times New Roman" w:cs="Times New Roman"/>
          <w:sz w:val="24"/>
          <w:szCs w:val="24"/>
          <w:lang w:eastAsia="fr-BE"/>
        </w:rPr>
        <w:t>appropriés</w:t>
      </w:r>
      <w:r w:rsidR="006B63B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ces discussions en 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visant la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prévalence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 leurs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intérêts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particuliers et de leurs positions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idéologiques</w:t>
      </w:r>
      <w:r w:rsidR="002B4B5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qui sont perceptibles dans les nombreuses contradictions et imprécisions du rapport final (avis n°3)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 Par ailleurs, au sein du monde politique qui prend à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présent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le relais –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majorité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́ et opposition confondues –, il n’y a pas le large consensus indispensable pour que les conclusions du Pacte puissent s’appliquer dans la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durée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au-delà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̀ d’une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législature</w:t>
      </w:r>
      <w:r w:rsidR="002B4B5C">
        <w:rPr>
          <w:rFonts w:ascii="Times New Roman" w:eastAsia="Times New Roman" w:hAnsi="Times New Roman" w:cs="Times New Roman"/>
          <w:sz w:val="24"/>
          <w:szCs w:val="24"/>
          <w:lang w:eastAsia="fr-BE"/>
        </w:rPr>
        <w:t>, impératif d’une réforme efficace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</w:p>
    <w:p w:rsidR="001A6B18" w:rsidRPr="001A6B18" w:rsidRDefault="001A6B18" w:rsidP="001A6B18">
      <w:p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Dans ces conditions, nous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lançons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un vibrant appel aux consciences, et formulons des propositions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concrètes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pour que l’on revienne aux fondamentaux, de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façon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à ce que le Pacte ne soit pas la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énième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réforme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inefficace, voire contreproductive. </w:t>
      </w:r>
    </w:p>
    <w:p w:rsidR="001A6B18" w:rsidRPr="001A6B18" w:rsidRDefault="001A6B18" w:rsidP="001A6B18">
      <w:p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L’enjeu est de taille : sans l’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adhésion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des profs et des autres partenaires, le Pacte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échouera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inévitablement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tôt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ou tard et l’on multipliera le nombre d’enseignants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dépités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, d’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élèves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perdus et malheureux, de parents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désempares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sans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évoquer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les budgets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galvaudés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Si au contraire le Pacte s’appuie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réellement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sur les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préoccupations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légitimes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des enseignants, des directions... et sur leur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expérience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 terrain, la confiance sera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retrouvée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à la base et permettra aux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équipes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pédagogiques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d’exploiter toutes les ressources dont elles disposent pour relever les nombreux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défis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propres à l’enseignement. Quelle belle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opportunité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́ pour le monde politique : il y a là une occasion unique de montrer la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capacité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́ de notre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système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démocratique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à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dépasser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les clivages traditionnels, à donner la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priorité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́ au long terme, à prendre en compte les grands enjeux et les questions de fond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plutôt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que les petits calculs politiciens, à montrer au sommet l’exemple d’une </w:t>
      </w:r>
      <w:r w:rsidR="002B4B5C">
        <w:rPr>
          <w:rFonts w:ascii="Times New Roman" w:eastAsia="Times New Roman" w:hAnsi="Times New Roman" w:cs="Times New Roman"/>
          <w:sz w:val="24"/>
          <w:szCs w:val="24"/>
          <w:lang w:eastAsia="fr-BE"/>
        </w:rPr>
        <w:t>nouvelle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gouvernance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prônée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dans les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écoles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!</w:t>
      </w:r>
    </w:p>
    <w:p w:rsidR="001A6B18" w:rsidRPr="001A6B18" w:rsidRDefault="001A6B18" w:rsidP="001A6B18">
      <w:p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Dans cet esprit, nos propositions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concrètes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pour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redéfinir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les axes prioritaires du Pacte sont les suivantes : </w:t>
      </w:r>
    </w:p>
    <w:p w:rsidR="001A6B18" w:rsidRPr="001A6B18" w:rsidRDefault="001A6B18" w:rsidP="001A6B18">
      <w:pPr>
        <w:numPr>
          <w:ilvl w:val="0"/>
          <w:numId w:val="1"/>
        </w:num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Inversion de la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méthode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: Partons du bas et non du haut</w:t>
      </w:r>
      <w:r w:rsidR="002B4B5C">
        <w:rPr>
          <w:rFonts w:ascii="Times New Roman" w:eastAsia="Times New Roman" w:hAnsi="Times New Roman" w:cs="Times New Roman"/>
          <w:sz w:val="24"/>
          <w:szCs w:val="24"/>
          <w:lang w:eastAsia="fr-BE"/>
        </w:rPr>
        <w:t> !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Plutôt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que d’imposer un nouveau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modèle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rigide à toutes les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écoles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(comme le tronc commun allongé), identifions et valorisons tout ce qui, selon l’esprit du Pacte, fonctionne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déjà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̀ bien dans certaines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écoles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et incitons les autres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équipes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pédagogiques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non pas </w:t>
      </w:r>
      <w:proofErr w:type="spellStart"/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a</w:t>
      </w:r>
      <w:proofErr w:type="spellEnd"/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̀ calquer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aveuglément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ces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modèles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mais à s’en inspirer pour initier leurs propres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démarches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de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manière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à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dégager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les solutions les plus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adaptées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à la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relève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 leurs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défis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</w:t>
      </w:r>
    </w:p>
    <w:p w:rsidR="001A6B18" w:rsidRPr="001A6B18" w:rsidRDefault="001A6B18" w:rsidP="001A6B18">
      <w:pPr>
        <w:numPr>
          <w:ilvl w:val="0"/>
          <w:numId w:val="1"/>
        </w:num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Plus d’autonomie aux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équipes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pédagogiques</w:t>
      </w:r>
      <w:r w:rsidR="002B4B5C">
        <w:rPr>
          <w:rFonts w:ascii="Times New Roman" w:eastAsia="Times New Roman" w:hAnsi="Times New Roman" w:cs="Times New Roman"/>
          <w:sz w:val="24"/>
          <w:szCs w:val="24"/>
          <w:lang w:eastAsia="fr-BE"/>
        </w:rPr>
        <w:t> :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Tout d’abord en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allégeant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considérablement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le travail administratif des directions,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particulièrement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dans l’enseignement fondamental, ensuite en leur donnant bien plus de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liberté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́ quant aux moyens à mettre en œuvre pour atteindre les objectifs </w:t>
      </w:r>
      <w:r w:rsidR="00C6628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fixés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par le politique. Revoyons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également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ou supprimons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carrément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un certain nombre de dispositifs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législatifs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contraignants et de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surcroît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en contradiction avec les intentions du Pacte, en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commençant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par le «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Décret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des titres et fonctions », dont les effets sont catastrophiques. Dans cet esprit,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privilégions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tout ce qui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relève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 l’accompagnement et de la dynamisation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pédagogiques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plutôt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que le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contrôle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normatif. Revoyons enfin, du sommet à la base, les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mécanismes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 gouvernance, avec la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volonté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́ de redonner au politique sa fonction de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détermination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des grands objectifs, tout en le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libérant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 la fixation des moyens. Pour ce faire,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déléguon</w:t>
      </w:r>
      <w:r w:rsidR="00984A38">
        <w:rPr>
          <w:rFonts w:ascii="Times New Roman" w:eastAsia="Times New Roman" w:hAnsi="Times New Roman" w:cs="Times New Roman"/>
          <w:sz w:val="24"/>
          <w:szCs w:val="24"/>
          <w:lang w:eastAsia="fr-BE"/>
        </w:rPr>
        <w:t>s</w:t>
      </w:r>
      <w:r w:rsidR="0088410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à une instance </w:t>
      </w:r>
      <w:r w:rsidR="00984A38">
        <w:rPr>
          <w:rFonts w:ascii="Times New Roman" w:eastAsia="Times New Roman" w:hAnsi="Times New Roman" w:cs="Times New Roman"/>
          <w:sz w:val="24"/>
          <w:szCs w:val="24"/>
          <w:lang w:eastAsia="fr-BE"/>
        </w:rPr>
        <w:t>spécifique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la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capacité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́ d’assurer la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continuité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́ de la mise en œuvre de ces objectifs, le respect de la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priorité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́ qui doit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être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accordée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aux enjeux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pédagogiques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et la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réelle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prise en compte des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réalités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du terrain. Objectif : responsabiliser par l’autonomie et la confiance, seules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génératrices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 l’engagement et de la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créativité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́ </w:t>
      </w:r>
      <w:proofErr w:type="spellStart"/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généralisé</w:t>
      </w:r>
      <w:r w:rsidR="00884104">
        <w:rPr>
          <w:rFonts w:ascii="Times New Roman" w:eastAsia="Times New Roman" w:hAnsi="Times New Roman" w:cs="Times New Roman"/>
          <w:sz w:val="24"/>
          <w:szCs w:val="24"/>
          <w:lang w:eastAsia="fr-BE"/>
        </w:rPr>
        <w:t>e</w:t>
      </w:r>
      <w:proofErr w:type="spellEnd"/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des profs, conditions indispensables pour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réussir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la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réforme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 l’enseignement. </w:t>
      </w:r>
    </w:p>
    <w:p w:rsidR="001A6B18" w:rsidRPr="001A6B18" w:rsidRDefault="001A6B18" w:rsidP="001A6B18">
      <w:pPr>
        <w:numPr>
          <w:ilvl w:val="0"/>
          <w:numId w:val="1"/>
        </w:num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Plus de collaboration : Repensons et adaptons le recrutement et la formation des directions, de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façon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à augmenter leurs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compétences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notamment dans les domaines du leadership partagé, du coaching des enseignants et de la gestion des ressources humaines. Repensons et adaptons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également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le recrutement et la formation des enseignants pour qu’ils soient </w:t>
      </w:r>
      <w:r w:rsidR="0088410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non seulement 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des experts </w:t>
      </w:r>
      <w:r w:rsidR="00884104">
        <w:rPr>
          <w:rFonts w:ascii="Times New Roman" w:eastAsia="Times New Roman" w:hAnsi="Times New Roman" w:cs="Times New Roman"/>
          <w:sz w:val="24"/>
          <w:szCs w:val="24"/>
          <w:lang w:eastAsia="fr-BE"/>
        </w:rPr>
        <w:t>thématiques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mais aussi dans le travail en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équipe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la prise en compte des intelligences multiples, la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pédagogie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par projet, les « savoirs comportementaux » et autres soft </w:t>
      </w:r>
      <w:proofErr w:type="spellStart"/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skills</w:t>
      </w:r>
      <w:proofErr w:type="spellEnd"/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(ce que les indicateurs Pisa prennent encore insuffisamment en compte). Donnons enfin aux directions les moyens de composer des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équipes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cohérentes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au regard des projets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pédagogiques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et des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réalités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du terrain – des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équipes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dynamiques, ouvertes au travail collaboratif et aux innovations pertinentes. À cet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égard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les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aménagements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du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décret</w:t>
      </w:r>
      <w:r w:rsidR="00C6628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« Titres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et </w:t>
      </w:r>
      <w:r w:rsidR="00C6628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fonctions »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sont nettement insatisfaisants et seule une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révision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en profondeur permettra de renouer des liens de confiance avec les enseignants et les directions. </w:t>
      </w:r>
    </w:p>
    <w:p w:rsidR="001A6B18" w:rsidRPr="001A6B18" w:rsidRDefault="001A6B18" w:rsidP="001A6B18">
      <w:pPr>
        <w:numPr>
          <w:ilvl w:val="0"/>
          <w:numId w:val="1"/>
        </w:num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L’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élève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au centre : Sur le plan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pédagogique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, mettons enfin vraiment l’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élève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au centre, en conciliant l’exigence et la bienveillance ; il ne suffit pas d’adapter le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système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88410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de certification 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pour obtenir les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résultats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statistiques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désirés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: il s’agit avant tout de stimuler le travail des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élèves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pour que les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résultats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statistiques augmentent naturellement. Comment ? En cultivant la relation de confiance dans le triangle «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école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– parent - enfant », qui permet </w:t>
      </w:r>
      <w:proofErr w:type="spellStart"/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a</w:t>
      </w:r>
      <w:proofErr w:type="spellEnd"/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̀ son tour à l’enfant d’avoir confiance en lui, de lui donner le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goût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 l’effort et de le responsabiliser dans sa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capacité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́ à relever des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défis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Dans le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même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esprit, donnons aux directions et aux enseignants les moyens d’assurer une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réelle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mixité sociale et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pédagogique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plutôt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que de la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décrétera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d’en haut, ce qui, l’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expérience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et les faits le prouvent, ne fonctionne pas. Pour ce faire, revoyons </w:t>
      </w:r>
      <w:r w:rsidR="00884104">
        <w:rPr>
          <w:rFonts w:ascii="Times New Roman" w:eastAsia="Times New Roman" w:hAnsi="Times New Roman" w:cs="Times New Roman"/>
          <w:sz w:val="24"/>
          <w:szCs w:val="24"/>
          <w:lang w:eastAsia="fr-BE"/>
        </w:rPr>
        <w:t>le «</w:t>
      </w:r>
      <w:r w:rsidR="00984A38">
        <w:rPr>
          <w:rFonts w:ascii="Times New Roman" w:eastAsia="Times New Roman" w:hAnsi="Times New Roman" w:cs="Times New Roman"/>
          <w:sz w:val="24"/>
          <w:szCs w:val="24"/>
          <w:lang w:eastAsia="fr-BE"/>
        </w:rPr>
        <w:t>d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é</w:t>
      </w:r>
      <w:r w:rsidR="00984A38">
        <w:rPr>
          <w:rFonts w:ascii="Times New Roman" w:eastAsia="Times New Roman" w:hAnsi="Times New Roman" w:cs="Times New Roman"/>
          <w:sz w:val="24"/>
          <w:szCs w:val="24"/>
          <w:lang w:eastAsia="fr-BE"/>
        </w:rPr>
        <w:t>cret</w:t>
      </w:r>
      <w:r w:rsidR="0088410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inscription du secondaire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» et adaptons-le aux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réalités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locales ; permettons plus de souplesse dans les horaires et les grilles horaires ; autorisons l’engagement de personnes-ressources complémentaires au travail de l’enseignant stricto sensu mais permettant de faire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évoluer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ce travail ; valorisons les projets locaux où la mixité sociale est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réellement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et positivement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vécue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... Refais</w:t>
      </w:r>
      <w:r w:rsidR="00884104">
        <w:rPr>
          <w:rFonts w:ascii="Times New Roman" w:eastAsia="Times New Roman" w:hAnsi="Times New Roman" w:cs="Times New Roman"/>
          <w:sz w:val="24"/>
          <w:szCs w:val="24"/>
          <w:lang w:eastAsia="fr-BE"/>
        </w:rPr>
        <w:t>ons ainsi de l’</w:t>
      </w:r>
      <w:r w:rsidR="00984A38">
        <w:rPr>
          <w:rFonts w:ascii="Times New Roman" w:eastAsia="Times New Roman" w:hAnsi="Times New Roman" w:cs="Times New Roman"/>
          <w:sz w:val="24"/>
          <w:szCs w:val="24"/>
          <w:lang w:eastAsia="fr-BE"/>
        </w:rPr>
        <w:t>école</w:t>
      </w:r>
      <w:r w:rsidR="0088410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un 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ascenseur social et non pas </w:t>
      </w:r>
      <w:r w:rsidR="0088410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un lieu 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de nivellement par le bas. </w:t>
      </w:r>
    </w:p>
    <w:p w:rsidR="001A6B18" w:rsidRPr="001A6B18" w:rsidRDefault="001A6B18" w:rsidP="001A6B18">
      <w:pPr>
        <w:numPr>
          <w:ilvl w:val="0"/>
          <w:numId w:val="1"/>
        </w:num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Enseignants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respectés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et responsables : Sans enseignants, pas d’enseignement Or nombre d’enseignants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motivés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quittent la profession faute de pouvoir se consacrer suffisamment à leur cœur de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métier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. Trop d’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élèves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leur manquent de respect, ce qui n</w:t>
      </w:r>
      <w:r w:rsidR="00C66288">
        <w:rPr>
          <w:rFonts w:ascii="Times New Roman" w:eastAsia="Times New Roman" w:hAnsi="Times New Roman" w:cs="Times New Roman"/>
          <w:sz w:val="24"/>
          <w:szCs w:val="24"/>
          <w:lang w:eastAsia="fr-BE"/>
        </w:rPr>
        <w:t>’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est in fine</w:t>
      </w:r>
      <w:r w:rsidR="00C66288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que le reflet du manque de respect que la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société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́ dans son ensemble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témoigne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au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métier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, pourtant l’un des plus nobles qui soient. Pour changer cela, donnons aux enseignants les marges de manœuvre qui leur permettent d’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être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entreprenants, valorisons dans et en dehors de l’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école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leurs initiatives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pédagogiques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aidons-les quand ils peinent. Et prenons les mesures qui s’imposent </w:t>
      </w:r>
      <w:proofErr w:type="spellStart"/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vis-a</w:t>
      </w:r>
      <w:proofErr w:type="spellEnd"/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̀-vis de ceux qui ne se sentent plus aptes </w:t>
      </w:r>
      <w:proofErr w:type="spellStart"/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a</w:t>
      </w:r>
      <w:proofErr w:type="spellEnd"/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̀ respecter leurs engagements ou ne remplissent pas leur contrat : le respect des autres enseignants passe aussi par là. L’objectif doit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être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 dynamiser partout l’enseignement public et non de l’appauvrir, ce qui, si l’on n’y prend garde,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entrainerait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une privatisation sournoise, et </w:t>
      </w:r>
      <w:proofErr w:type="spellStart"/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délétère</w:t>
      </w:r>
      <w:proofErr w:type="spellEnd"/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pour tous, de l’enseignement de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qualité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́.</w:t>
      </w:r>
    </w:p>
    <w:p w:rsidR="009523ED" w:rsidRDefault="001A6B18" w:rsidP="001A6B18">
      <w:p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La mise en œuvre de ces propositions n’exige pas d’investissements financiers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considérables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mais une valorisation des ressources humaines </w:t>
      </w:r>
      <w:r w:rsidR="00884104">
        <w:rPr>
          <w:rFonts w:ascii="Times New Roman" w:eastAsia="Times New Roman" w:hAnsi="Times New Roman" w:cs="Times New Roman"/>
          <w:sz w:val="24"/>
          <w:szCs w:val="24"/>
          <w:lang w:eastAsia="fr-BE"/>
        </w:rPr>
        <w:t>et un changement</w:t>
      </w:r>
      <w:r w:rsidR="009523E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 </w:t>
      </w:r>
      <w:r w:rsidR="00C66288">
        <w:rPr>
          <w:rFonts w:ascii="Times New Roman" w:eastAsia="Times New Roman" w:hAnsi="Times New Roman" w:cs="Times New Roman"/>
          <w:sz w:val="24"/>
          <w:szCs w:val="24"/>
          <w:lang w:eastAsia="fr-BE"/>
        </w:rPr>
        <w:t>gouvernance !</w:t>
      </w:r>
      <w:r w:rsidR="009523E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Elle requiert </w:t>
      </w:r>
      <w:r w:rsidR="00884104">
        <w:rPr>
          <w:rFonts w:ascii="Times New Roman" w:eastAsia="Times New Roman" w:hAnsi="Times New Roman" w:cs="Times New Roman"/>
          <w:sz w:val="24"/>
          <w:szCs w:val="24"/>
          <w:lang w:eastAsia="fr-BE"/>
        </w:rPr>
        <w:t>principalement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un changement de posture des </w:t>
      </w:r>
      <w:r w:rsidR="00884104">
        <w:rPr>
          <w:rFonts w:ascii="Times New Roman" w:eastAsia="Times New Roman" w:hAnsi="Times New Roman" w:cs="Times New Roman"/>
          <w:sz w:val="24"/>
          <w:szCs w:val="24"/>
          <w:lang w:eastAsia="fr-BE"/>
        </w:rPr>
        <w:t>mandataires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politiques et des instances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intermédiaires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qui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négocient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les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réformes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loin des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réalités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du terrain, pour favoriser les changements </w:t>
      </w:r>
      <w:r w:rsidR="009523ED">
        <w:rPr>
          <w:rFonts w:ascii="Times New Roman" w:eastAsia="Times New Roman" w:hAnsi="Times New Roman" w:cs="Times New Roman"/>
          <w:sz w:val="24"/>
          <w:szCs w:val="24"/>
          <w:lang w:eastAsia="fr-BE"/>
        </w:rPr>
        <w:t>escomptés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au sein des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équipes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éducatives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et chez les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élèves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La seule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méthode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9523ED">
        <w:rPr>
          <w:rFonts w:ascii="Times New Roman" w:eastAsia="Times New Roman" w:hAnsi="Times New Roman" w:cs="Times New Roman"/>
          <w:sz w:val="24"/>
          <w:szCs w:val="24"/>
          <w:lang w:eastAsia="fr-BE"/>
        </w:rPr>
        <w:t>pour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9523ED">
        <w:rPr>
          <w:rFonts w:ascii="Times New Roman" w:eastAsia="Times New Roman" w:hAnsi="Times New Roman" w:cs="Times New Roman"/>
          <w:sz w:val="24"/>
          <w:szCs w:val="24"/>
          <w:lang w:eastAsia="fr-BE"/>
        </w:rPr>
        <w:t>une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réforme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 l’enseignement </w:t>
      </w:r>
      <w:r w:rsidR="009523E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réussie vers l’excellence 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est celle qui accordera aux enseignants respect, confiance et autonomie</w:t>
      </w:r>
      <w:r w:rsidR="009523ED">
        <w:rPr>
          <w:rFonts w:ascii="Times New Roman" w:eastAsia="Times New Roman" w:hAnsi="Times New Roman" w:cs="Times New Roman"/>
          <w:sz w:val="24"/>
          <w:szCs w:val="24"/>
          <w:lang w:eastAsia="fr-BE"/>
        </w:rPr>
        <w:t> ;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conditions indispensables à la prise d’initiatives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adaptées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à chaque situation et à la collaboration entre tous, avec pour unique guide la remise des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élèves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au centre des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préoccupations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. </w:t>
      </w:r>
    </w:p>
    <w:p w:rsidR="001A6B18" w:rsidRDefault="001A6B18" w:rsidP="001A6B18">
      <w:p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Insistons sur le fait que les participants du groupe central ne représentent pas - et cela </w:t>
      </w:r>
      <w:r w:rsidR="009523E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entame 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la légitimité du processus - l'opinion des acteurs de première ligne de notre enseignement </w:t>
      </w:r>
      <w:r w:rsidR="009523E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que sont 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les enseignants, les directeurs et les parents. Réform</w:t>
      </w:r>
      <w:r w:rsidR="009523ED">
        <w:rPr>
          <w:rFonts w:ascii="Times New Roman" w:eastAsia="Times New Roman" w:hAnsi="Times New Roman" w:cs="Times New Roman"/>
          <w:sz w:val="24"/>
          <w:szCs w:val="24"/>
          <w:lang w:eastAsia="fr-BE"/>
        </w:rPr>
        <w:t>er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la gouvernance </w:t>
      </w:r>
      <w:r w:rsidR="009523ED">
        <w:rPr>
          <w:rFonts w:ascii="Times New Roman" w:eastAsia="Times New Roman" w:hAnsi="Times New Roman" w:cs="Times New Roman"/>
          <w:sz w:val="24"/>
          <w:szCs w:val="24"/>
          <w:lang w:eastAsia="fr-BE"/>
        </w:rPr>
        <w:t>doit se traduire par une réelle écoute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en profondeur</w:t>
      </w:r>
      <w:r w:rsidR="009523E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véritables acteurs de terrain et des citoyens.</w:t>
      </w:r>
    </w:p>
    <w:p w:rsidR="001A6B18" w:rsidRPr="001A6B18" w:rsidRDefault="001A6B18" w:rsidP="001A6B18">
      <w:p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Mesdames et Messieurs les Présidents et mandataires</w:t>
      </w:r>
      <w:r w:rsidR="009523ED" w:rsidRPr="009523E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9523ED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de partis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vous avez la chance de repenser </w:t>
      </w:r>
      <w:r w:rsidR="009523ED">
        <w:rPr>
          <w:rFonts w:ascii="Times New Roman" w:eastAsia="Times New Roman" w:hAnsi="Times New Roman" w:cs="Times New Roman"/>
          <w:sz w:val="24"/>
          <w:szCs w:val="24"/>
          <w:lang w:eastAsia="fr-BE"/>
        </w:rPr>
        <w:t>l’approche de ce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dossier essentiel </w:t>
      </w:r>
      <w:r w:rsidR="009523ED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pour l’avenir de nos enfants 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et de lui permettre d'aboutir correctement, en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évitant</w:t>
      </w:r>
      <w:r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les erreurs du gouvernement </w:t>
      </w:r>
      <w:r w:rsidR="00984A38" w:rsidRPr="001A6B18">
        <w:rPr>
          <w:rFonts w:ascii="Times New Roman" w:eastAsia="Times New Roman" w:hAnsi="Times New Roman" w:cs="Times New Roman"/>
          <w:sz w:val="24"/>
          <w:szCs w:val="24"/>
          <w:lang w:eastAsia="fr-BE"/>
        </w:rPr>
        <w:t>p</w:t>
      </w:r>
      <w:r w:rsidR="00984A38">
        <w:rPr>
          <w:rFonts w:ascii="Times New Roman" w:eastAsia="Times New Roman" w:hAnsi="Times New Roman" w:cs="Times New Roman"/>
          <w:sz w:val="24"/>
          <w:szCs w:val="24"/>
          <w:lang w:eastAsia="fr-BE"/>
        </w:rPr>
        <w:t>récédent</w:t>
      </w:r>
      <w:r w:rsidR="009523ED">
        <w:rPr>
          <w:rFonts w:ascii="Times New Roman" w:eastAsia="Times New Roman" w:hAnsi="Times New Roman" w:cs="Times New Roman"/>
          <w:sz w:val="24"/>
          <w:szCs w:val="24"/>
          <w:lang w:eastAsia="fr-BE"/>
        </w:rPr>
        <w:t>, ne la gaspillez pas et démontrez votre volonté de changer de gouvernance.</w:t>
      </w:r>
    </w:p>
    <w:p w:rsidR="00F27F46" w:rsidRPr="001A6B18" w:rsidRDefault="00F27F46" w:rsidP="001A6B18">
      <w:pPr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sectPr w:rsidR="00F27F46" w:rsidRPr="001A6B18" w:rsidSect="00C6570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Arial,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A56BD"/>
    <w:multiLevelType w:val="multilevel"/>
    <w:tmpl w:val="9A4C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18"/>
    <w:rsid w:val="001A6B18"/>
    <w:rsid w:val="002B4B5C"/>
    <w:rsid w:val="006B63B1"/>
    <w:rsid w:val="00850288"/>
    <w:rsid w:val="00884104"/>
    <w:rsid w:val="009523ED"/>
    <w:rsid w:val="00984A38"/>
    <w:rsid w:val="00A7353C"/>
    <w:rsid w:val="00C6570C"/>
    <w:rsid w:val="00C66288"/>
    <w:rsid w:val="00F15F13"/>
    <w:rsid w:val="00F27F46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378B"/>
  <w15:docId w15:val="{BC439E1F-190F-499D-9CE2-82C1E4A2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9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3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7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1780</Words>
  <Characters>9796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PARYS-KOUMA</dc:creator>
  <cp:lastModifiedBy>User</cp:lastModifiedBy>
  <cp:revision>3</cp:revision>
  <dcterms:created xsi:type="dcterms:W3CDTF">2017-06-23T11:56:00Z</dcterms:created>
  <dcterms:modified xsi:type="dcterms:W3CDTF">2017-06-24T13:45:00Z</dcterms:modified>
</cp:coreProperties>
</file>